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ABB5" w14:textId="7E140986" w:rsidR="00F16F22" w:rsidRPr="000D529A" w:rsidRDefault="00055D8A" w:rsidP="000D529A">
      <w:pPr>
        <w:tabs>
          <w:tab w:val="center" w:pos="7371"/>
        </w:tabs>
        <w:spacing w:before="1440"/>
        <w:ind w:firstLine="2836"/>
        <w:rPr>
          <w:rFonts w:ascii="Arial" w:hAnsi="Arial" w:cs="Arial"/>
          <w:u w:val="single"/>
        </w:rPr>
      </w:pPr>
      <w:r w:rsidRPr="000D529A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290F8C0" wp14:editId="7EB5782B">
            <wp:simplePos x="0" y="0"/>
            <wp:positionH relativeFrom="margin">
              <wp:posOffset>1378458</wp:posOffset>
            </wp:positionH>
            <wp:positionV relativeFrom="paragraph">
              <wp:posOffset>254</wp:posOffset>
            </wp:positionV>
            <wp:extent cx="1116330" cy="409575"/>
            <wp:effectExtent l="0" t="0" r="7620" b="9525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29A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8239" behindDoc="0" locked="0" layoutInCell="1" allowOverlap="1" wp14:anchorId="0C7877E2" wp14:editId="412C6608">
            <wp:simplePos x="0" y="0"/>
            <wp:positionH relativeFrom="column">
              <wp:posOffset>3420364</wp:posOffset>
            </wp:positionH>
            <wp:positionV relativeFrom="paragraph">
              <wp:posOffset>4572</wp:posOffset>
            </wp:positionV>
            <wp:extent cx="938530" cy="97409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6925"/>
                    <a:stretch/>
                  </pic:blipFill>
                  <pic:spPr bwMode="auto">
                    <a:xfrm>
                      <a:off x="0" y="0"/>
                      <a:ext cx="93853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29A" w:rsidRPr="000D529A">
        <w:rPr>
          <w:rFonts w:ascii="Arial" w:hAnsi="Arial" w:cs="Arial"/>
          <w:u w:val="single"/>
        </w:rPr>
        <w:t>Počáteční dotazník</w:t>
      </w:r>
    </w:p>
    <w:tbl>
      <w:tblPr>
        <w:tblStyle w:val="Mkatabulky"/>
        <w:tblW w:w="0" w:type="auto"/>
        <w:tblInd w:w="-572" w:type="dxa"/>
        <w:tblLook w:val="04A0" w:firstRow="1" w:lastRow="0" w:firstColumn="1" w:lastColumn="0" w:noHBand="0" w:noVBand="1"/>
      </w:tblPr>
      <w:tblGrid>
        <w:gridCol w:w="3686"/>
        <w:gridCol w:w="5946"/>
      </w:tblGrid>
      <w:tr w:rsidR="009B0A8B" w:rsidRPr="000D529A" w14:paraId="3986F43A" w14:textId="77777777" w:rsidTr="00795EA8">
        <w:tc>
          <w:tcPr>
            <w:tcW w:w="3686" w:type="dxa"/>
          </w:tcPr>
          <w:p w14:paraId="78BE15F8" w14:textId="5AA938F2" w:rsidR="009B0A8B" w:rsidRPr="000D529A" w:rsidRDefault="000D529A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29A">
              <w:rPr>
                <w:rFonts w:ascii="Arial" w:hAnsi="Arial" w:cs="Arial"/>
                <w:sz w:val="20"/>
                <w:szCs w:val="20"/>
              </w:rPr>
              <w:t>Název</w:t>
            </w:r>
            <w:r w:rsidR="009B0A8B" w:rsidRPr="000D529A">
              <w:rPr>
                <w:rFonts w:ascii="Arial" w:hAnsi="Arial" w:cs="Arial"/>
                <w:sz w:val="20"/>
                <w:szCs w:val="20"/>
              </w:rPr>
              <w:t>/</w:t>
            </w:r>
            <w:r w:rsidRPr="000D529A">
              <w:rPr>
                <w:rFonts w:ascii="Arial" w:hAnsi="Arial" w:cs="Arial"/>
                <w:sz w:val="20"/>
                <w:szCs w:val="20"/>
              </w:rPr>
              <w:t>typ výrobku</w:t>
            </w:r>
            <w:r w:rsidR="009B0A8B" w:rsidRPr="000D52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6" w:type="dxa"/>
            <w:shd w:val="clear" w:color="auto" w:fill="FFFF00"/>
          </w:tcPr>
          <w:p w14:paraId="2F5DB8CA" w14:textId="77777777" w:rsidR="009B0A8B" w:rsidRPr="000D529A" w:rsidRDefault="009B0A8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8B" w:rsidRPr="000D529A" w14:paraId="53030F9A" w14:textId="77777777" w:rsidTr="00795EA8">
        <w:tc>
          <w:tcPr>
            <w:tcW w:w="3686" w:type="dxa"/>
          </w:tcPr>
          <w:p w14:paraId="6D29EE7D" w14:textId="76CEF584" w:rsidR="009B0A8B" w:rsidRPr="000D529A" w:rsidRDefault="000D529A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29A">
              <w:rPr>
                <w:rFonts w:ascii="Arial" w:hAnsi="Arial" w:cs="Arial"/>
                <w:sz w:val="20"/>
                <w:szCs w:val="20"/>
              </w:rPr>
              <w:t>Výrobková skupina, do které výrobek patří</w:t>
            </w:r>
            <w:r w:rsidR="009B0A8B" w:rsidRPr="000D529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541C8E" w14:textId="36E26923" w:rsidR="009B0A8B" w:rsidRPr="000D529A" w:rsidRDefault="000D529A" w:rsidP="009B0A8B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Poznámka: CPR výrobková skupina dle Přílohy</w:t>
            </w:r>
            <w:r w:rsidR="009B0A8B" w:rsidRPr="000D529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795EA8" w:rsidRPr="000D529A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 w:themeFill="background1"/>
              </w:rPr>
              <w:t>I</w:t>
            </w:r>
            <w:r w:rsidR="009B0A8B" w:rsidRPr="000D529A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 w:themeFill="background1"/>
              </w:rPr>
              <w:t xml:space="preserve">V </w:t>
            </w:r>
            <w:r w:rsidR="009B0A8B" w:rsidRPr="000D529A">
              <w:rPr>
                <w:rFonts w:ascii="Arial" w:hAnsi="Arial" w:cs="Arial"/>
                <w:i/>
                <w:iCs/>
                <w:sz w:val="16"/>
                <w:szCs w:val="16"/>
              </w:rPr>
              <w:t>CPR</w:t>
            </w:r>
            <w:r w:rsidR="00795EA8" w:rsidRPr="000D529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E66AA0">
              <w:rPr>
                <w:rFonts w:ascii="Arial" w:hAnsi="Arial" w:cs="Arial"/>
                <w:i/>
                <w:iCs/>
                <w:sz w:val="16"/>
                <w:szCs w:val="16"/>
              </w:rPr>
              <w:t>Viz následující stránka dotazníku</w:t>
            </w:r>
            <w:r w:rsidR="00795EA8" w:rsidRPr="000D529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5946" w:type="dxa"/>
            <w:shd w:val="clear" w:color="auto" w:fill="FFFF00"/>
          </w:tcPr>
          <w:p w14:paraId="7AD831FF" w14:textId="77777777" w:rsidR="009B0A8B" w:rsidRPr="000D529A" w:rsidRDefault="009B0A8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8B" w:rsidRPr="000D529A" w14:paraId="143E76A3" w14:textId="77777777" w:rsidTr="00795EA8">
        <w:tc>
          <w:tcPr>
            <w:tcW w:w="3686" w:type="dxa"/>
          </w:tcPr>
          <w:p w14:paraId="33331BCD" w14:textId="5E81E0A9" w:rsidR="009B0A8B" w:rsidRPr="000D529A" w:rsidRDefault="00E66AA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Obecný popis výrobku</w:t>
            </w:r>
            <w:r w:rsidR="009B0A8B" w:rsidRPr="000D52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77A6C79" w14:textId="3C1DE447" w:rsidR="007D78F7" w:rsidRPr="000D529A" w:rsidRDefault="00E66AA0" w:rsidP="007D78F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Poznámka: tvar, rozměry, složení, objemová hmotnost/plošná hmotnost atd.</w:t>
            </w:r>
            <w:r w:rsidR="007D78F7" w:rsidRPr="000D529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946" w:type="dxa"/>
            <w:shd w:val="clear" w:color="auto" w:fill="FFFF00"/>
          </w:tcPr>
          <w:p w14:paraId="6EA03C84" w14:textId="77777777" w:rsidR="009B0A8B" w:rsidRPr="000D529A" w:rsidRDefault="009B0A8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50" w:rsidRPr="000D529A" w14:paraId="54E874F2" w14:textId="77777777" w:rsidTr="00795EA8">
        <w:tc>
          <w:tcPr>
            <w:tcW w:w="3686" w:type="dxa"/>
          </w:tcPr>
          <w:p w14:paraId="3EC9247E" w14:textId="14914E09" w:rsidR="00E24E50" w:rsidRPr="000D529A" w:rsidRDefault="00E66AA0" w:rsidP="00E24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k aplikaci/instalaci</w:t>
            </w:r>
            <w:r w:rsidR="00E24E50" w:rsidRPr="000D52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46" w:type="dxa"/>
            <w:shd w:val="clear" w:color="auto" w:fill="FFFF00"/>
          </w:tcPr>
          <w:p w14:paraId="4589DCCD" w14:textId="77777777" w:rsidR="00E24E50" w:rsidRPr="000D529A" w:rsidRDefault="00E24E5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8B" w:rsidRPr="000D529A" w14:paraId="76F05A61" w14:textId="77777777" w:rsidTr="00795EA8">
        <w:tc>
          <w:tcPr>
            <w:tcW w:w="3686" w:type="dxa"/>
          </w:tcPr>
          <w:p w14:paraId="3B5A073C" w14:textId="4AD2BFA1" w:rsidR="009B0A8B" w:rsidRPr="000D529A" w:rsidRDefault="00E66AA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Zamýšlené použití stavebního výrobku</w:t>
            </w:r>
            <w:r w:rsidR="009B0A8B" w:rsidRPr="000D52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46" w:type="dxa"/>
            <w:shd w:val="clear" w:color="auto" w:fill="FFFF00"/>
          </w:tcPr>
          <w:p w14:paraId="07D44F3C" w14:textId="77777777" w:rsidR="009B0A8B" w:rsidRPr="000D529A" w:rsidRDefault="009B0A8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B08" w:rsidRPr="000D529A" w14:paraId="52444F73" w14:textId="77777777" w:rsidTr="00795EA8">
        <w:tc>
          <w:tcPr>
            <w:tcW w:w="3686" w:type="dxa"/>
          </w:tcPr>
          <w:p w14:paraId="55837264" w14:textId="314CEE47" w:rsidR="00EE4B08" w:rsidRPr="000D529A" w:rsidRDefault="00E66AA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Vnější/Vnitřní použití: </w:t>
            </w:r>
          </w:p>
        </w:tc>
        <w:tc>
          <w:tcPr>
            <w:tcW w:w="5946" w:type="dxa"/>
            <w:shd w:val="clear" w:color="auto" w:fill="FFFF00"/>
          </w:tcPr>
          <w:p w14:paraId="7A84ED06" w14:textId="71D7CAF3" w:rsidR="007D78F7" w:rsidRPr="000D529A" w:rsidRDefault="00000000" w:rsidP="007D7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2"/>
                </w:rPr>
                <w:alias w:val="6b"/>
                <w:tag w:val="6b"/>
                <w:id w:val="12857729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7D78F7" w:rsidRPr="000D529A">
                  <w:rPr>
                    <w:rFonts w:ascii="Meiryo" w:eastAsia="Meiryo" w:hAnsi="Meiryo"/>
                    <w:b/>
                    <w:spacing w:val="-2"/>
                  </w:rPr>
                  <w:t>☐</w:t>
                </w:r>
              </w:sdtContent>
            </w:sdt>
            <w:r w:rsidR="007D78F7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AA0">
              <w:rPr>
                <w:rFonts w:ascii="Arial" w:hAnsi="Arial" w:cs="Arial"/>
                <w:sz w:val="20"/>
                <w:szCs w:val="20"/>
              </w:rPr>
              <w:t>vnější použití</w:t>
            </w:r>
          </w:p>
          <w:p w14:paraId="2EC83920" w14:textId="2D00199A" w:rsidR="00EE4B08" w:rsidRPr="000D529A" w:rsidRDefault="00000000" w:rsidP="007D7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2"/>
                </w:rPr>
                <w:alias w:val="6b"/>
                <w:tag w:val="6b"/>
                <w:id w:val="2168709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7D78F7" w:rsidRPr="000D529A">
                  <w:rPr>
                    <w:rFonts w:ascii="Segoe UI Symbol" w:eastAsia="Meiryo" w:hAnsi="Segoe UI Symbol" w:cs="Segoe UI Symbol"/>
                    <w:b/>
                    <w:spacing w:val="-2"/>
                  </w:rPr>
                  <w:t>☐</w:t>
                </w:r>
              </w:sdtContent>
            </w:sdt>
            <w:r w:rsidR="007D78F7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AA0">
              <w:rPr>
                <w:rFonts w:ascii="Arial" w:hAnsi="Arial" w:cs="Arial"/>
                <w:sz w:val="20"/>
                <w:szCs w:val="20"/>
              </w:rPr>
              <w:t>vnitřní použití</w:t>
            </w:r>
          </w:p>
        </w:tc>
      </w:tr>
      <w:tr w:rsidR="00E24E50" w:rsidRPr="000D529A" w14:paraId="3F79BB38" w14:textId="77777777" w:rsidTr="00795EA8">
        <w:tc>
          <w:tcPr>
            <w:tcW w:w="3686" w:type="dxa"/>
          </w:tcPr>
          <w:p w14:paraId="60828BF7" w14:textId="1E8D7DF4" w:rsidR="00E24E50" w:rsidRPr="000D529A" w:rsidRDefault="00E66AA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Očekávaná klasifikace reakce na oheň dle ČSN EN 13501-1:</w:t>
            </w:r>
          </w:p>
        </w:tc>
        <w:tc>
          <w:tcPr>
            <w:tcW w:w="5946" w:type="dxa"/>
            <w:shd w:val="clear" w:color="auto" w:fill="FFFF00"/>
          </w:tcPr>
          <w:p w14:paraId="0B405E99" w14:textId="77777777" w:rsidR="00E24E50" w:rsidRPr="000D529A" w:rsidRDefault="00E24E50" w:rsidP="007D78F7">
            <w:pPr>
              <w:jc w:val="both"/>
              <w:rPr>
                <w:b/>
                <w:spacing w:val="-2"/>
              </w:rPr>
            </w:pPr>
          </w:p>
        </w:tc>
      </w:tr>
      <w:tr w:rsidR="00A56F4F" w:rsidRPr="000D529A" w14:paraId="15D7D16F" w14:textId="77777777" w:rsidTr="00795EA8">
        <w:tc>
          <w:tcPr>
            <w:tcW w:w="3686" w:type="dxa"/>
          </w:tcPr>
          <w:p w14:paraId="1DD4B9EA" w14:textId="721A537B" w:rsidR="00A56F4F" w:rsidRPr="000D529A" w:rsidRDefault="00E66AA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Obsah retardérů hoření nebo záměrné zlepšování reakce na oheň během výrobního procesu:</w:t>
            </w:r>
          </w:p>
        </w:tc>
        <w:tc>
          <w:tcPr>
            <w:tcW w:w="5946" w:type="dxa"/>
            <w:shd w:val="clear" w:color="auto" w:fill="FFFF00"/>
          </w:tcPr>
          <w:p w14:paraId="14C90698" w14:textId="3EE10A3C" w:rsidR="00A56F4F" w:rsidRPr="000D529A" w:rsidRDefault="0000000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2"/>
                </w:rPr>
                <w:alias w:val="6b"/>
                <w:tag w:val="6b"/>
                <w:id w:val="75394805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E4B08" w:rsidRPr="000D529A">
                  <w:rPr>
                    <w:rFonts w:ascii="Segoe UI Symbol" w:eastAsia="Meiryo" w:hAnsi="Segoe UI Symbol" w:cs="Segoe UI Symbol"/>
                    <w:b/>
                    <w:spacing w:val="-2"/>
                  </w:rPr>
                  <w:t>☐</w:t>
                </w:r>
              </w:sdtContent>
            </w:sdt>
            <w:r w:rsidR="00EE4B08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AA0">
              <w:rPr>
                <w:rFonts w:ascii="Arial" w:hAnsi="Arial" w:cs="Arial"/>
                <w:sz w:val="20"/>
                <w:szCs w:val="20"/>
              </w:rPr>
              <w:t>ANO</w:t>
            </w:r>
            <w:r w:rsidR="00EE4B08" w:rsidRPr="000D529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66AA0">
              <w:rPr>
                <w:rFonts w:ascii="Arial" w:hAnsi="Arial" w:cs="Arial"/>
                <w:sz w:val="20"/>
                <w:szCs w:val="20"/>
              </w:rPr>
              <w:t>konkrétně</w:t>
            </w:r>
            <w:r w:rsidR="00D01EDA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04ED11FD" w14:textId="3868EED7" w:rsidR="00EE4B08" w:rsidRPr="000D529A" w:rsidRDefault="0000000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2"/>
                </w:rPr>
                <w:alias w:val="6b"/>
                <w:tag w:val="6b"/>
                <w:id w:val="-166816556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E4B08" w:rsidRPr="000D529A">
                  <w:rPr>
                    <w:rFonts w:ascii="Segoe UI Symbol" w:eastAsia="Meiryo" w:hAnsi="Segoe UI Symbol" w:cs="Segoe UI Symbol"/>
                    <w:b/>
                    <w:spacing w:val="-2"/>
                  </w:rPr>
                  <w:t>☐</w:t>
                </w:r>
              </w:sdtContent>
            </w:sdt>
            <w:r w:rsidR="00EE4B08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AA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B0A8B" w:rsidRPr="000D529A" w14:paraId="31944605" w14:textId="77777777" w:rsidTr="00795EA8">
        <w:tc>
          <w:tcPr>
            <w:tcW w:w="3686" w:type="dxa"/>
          </w:tcPr>
          <w:p w14:paraId="7DC8342B" w14:textId="433F0F98" w:rsidR="009B0A8B" w:rsidRPr="000D529A" w:rsidRDefault="00E66AA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Náčrt/nákresy výrobku s popisem:</w:t>
            </w:r>
            <w:r w:rsidR="009B0A8B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6" w:type="dxa"/>
            <w:shd w:val="clear" w:color="auto" w:fill="FFFF00"/>
          </w:tcPr>
          <w:p w14:paraId="04865C6C" w14:textId="77777777" w:rsidR="009B0A8B" w:rsidRPr="000D529A" w:rsidRDefault="009B0A8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8B" w:rsidRPr="000D529A" w14:paraId="14FE9DA3" w14:textId="77777777" w:rsidTr="00795EA8">
        <w:tc>
          <w:tcPr>
            <w:tcW w:w="3686" w:type="dxa"/>
          </w:tcPr>
          <w:p w14:paraId="204EFCCB" w14:textId="5CD2140B" w:rsidR="009B0A8B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Výrobek</w:t>
            </w:r>
            <w:r w:rsidR="006D4338" w:rsidRPr="000D529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sestava</w:t>
            </w:r>
            <w:r w:rsidR="006D4338" w:rsidRPr="000D529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sestava a výrobek</w:t>
            </w:r>
          </w:p>
        </w:tc>
        <w:tc>
          <w:tcPr>
            <w:tcW w:w="5946" w:type="dxa"/>
            <w:shd w:val="clear" w:color="auto" w:fill="FFFF00"/>
          </w:tcPr>
          <w:p w14:paraId="39756A6C" w14:textId="6A69F951" w:rsidR="009B0A8B" w:rsidRPr="000D529A" w:rsidRDefault="0000000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2"/>
                </w:rPr>
                <w:alias w:val="6b"/>
                <w:tag w:val="6b"/>
                <w:id w:val="269157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E4B08" w:rsidRPr="000D529A">
                  <w:rPr>
                    <w:rFonts w:ascii="Meiryo" w:eastAsia="Meiryo" w:hAnsi="Meiryo"/>
                    <w:b/>
                    <w:spacing w:val="-2"/>
                  </w:rPr>
                  <w:t>☐</w:t>
                </w:r>
              </w:sdtContent>
            </w:sdt>
            <w:r w:rsidR="002E5C59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02B">
              <w:rPr>
                <w:rFonts w:ascii="Arial" w:hAnsi="Arial" w:cs="Arial"/>
                <w:sz w:val="20"/>
                <w:szCs w:val="20"/>
              </w:rPr>
              <w:t>výrobek</w:t>
            </w:r>
          </w:p>
          <w:p w14:paraId="1CF5E4D2" w14:textId="7222DD93" w:rsidR="002E5C59" w:rsidRPr="000D529A" w:rsidRDefault="0000000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2"/>
                </w:rPr>
                <w:alias w:val="6b"/>
                <w:tag w:val="6b"/>
                <w:id w:val="-14961805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2E5C59" w:rsidRPr="000D529A">
                  <w:rPr>
                    <w:rFonts w:ascii="Meiryo" w:eastAsia="Meiryo" w:hAnsi="Meiryo"/>
                    <w:b/>
                    <w:spacing w:val="-2"/>
                  </w:rPr>
                  <w:t>☐</w:t>
                </w:r>
              </w:sdtContent>
            </w:sdt>
            <w:r w:rsidR="002E5C59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02B">
              <w:rPr>
                <w:rFonts w:ascii="Arial" w:hAnsi="Arial" w:cs="Arial"/>
                <w:sz w:val="20"/>
                <w:szCs w:val="20"/>
              </w:rPr>
              <w:t>sestava</w:t>
            </w:r>
          </w:p>
          <w:p w14:paraId="1144BC75" w14:textId="3BE4C1C0" w:rsidR="002E5C59" w:rsidRPr="000D529A" w:rsidRDefault="0000000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2"/>
                </w:rPr>
                <w:alias w:val="6b"/>
                <w:tag w:val="6b"/>
                <w:id w:val="-18165565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2E5C59" w:rsidRPr="000D529A">
                  <w:rPr>
                    <w:rFonts w:ascii="Meiryo" w:eastAsia="Meiryo" w:hAnsi="Meiryo"/>
                    <w:b/>
                    <w:spacing w:val="-2"/>
                  </w:rPr>
                  <w:t>☐</w:t>
                </w:r>
              </w:sdtContent>
            </w:sdt>
            <w:r w:rsidR="002E5C59" w:rsidRPr="000D5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02B">
              <w:rPr>
                <w:rFonts w:ascii="Arial" w:hAnsi="Arial" w:cs="Arial"/>
                <w:sz w:val="20"/>
                <w:szCs w:val="20"/>
              </w:rPr>
              <w:t>sestava a výrobek</w:t>
            </w:r>
          </w:p>
        </w:tc>
      </w:tr>
      <w:tr w:rsidR="009B0A8B" w:rsidRPr="000D529A" w14:paraId="2A69861B" w14:textId="77777777" w:rsidTr="00795EA8">
        <w:tc>
          <w:tcPr>
            <w:tcW w:w="3686" w:type="dxa"/>
          </w:tcPr>
          <w:p w14:paraId="57DCDD34" w14:textId="32AECF3A" w:rsidR="009B0A8B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výrobek se vztahuje</w:t>
            </w:r>
            <w:r w:rsidR="002E5C59" w:rsidRPr="000D529A">
              <w:rPr>
                <w:rFonts w:ascii="Arial" w:hAnsi="Arial" w:cs="Arial"/>
                <w:sz w:val="20"/>
                <w:szCs w:val="20"/>
              </w:rPr>
              <w:t xml:space="preserve"> EAD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2E5C59" w:rsidRPr="000D529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F2347C" w14:textId="5677A925" w:rsidR="00B0602B" w:rsidRPr="00B0602B" w:rsidRDefault="00B0602B" w:rsidP="00B060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Poznámka: Pro seznam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EADů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podívejte na link:</w:t>
            </w:r>
            <w:r w:rsidR="00D01EDA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="00D01EDA" w:rsidRPr="002229E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https://www.eota.eu/eads</w:t>
              </w:r>
            </w:hyperlink>
            <w:r w:rsidR="00D01E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946" w:type="dxa"/>
            <w:shd w:val="clear" w:color="auto" w:fill="FFFF00"/>
          </w:tcPr>
          <w:p w14:paraId="14D42A5A" w14:textId="535FAD9F" w:rsidR="009B0A8B" w:rsidRPr="000D529A" w:rsidRDefault="009B0A8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8B" w:rsidRPr="000D529A" w14:paraId="22FE2C66" w14:textId="77777777" w:rsidTr="00795EA8">
        <w:tc>
          <w:tcPr>
            <w:tcW w:w="3686" w:type="dxa"/>
          </w:tcPr>
          <w:p w14:paraId="2D4A7142" w14:textId="331C88EB" w:rsidR="009B0A8B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výrobek se plně nevztahuje harmonizovaná norma: </w:t>
            </w:r>
          </w:p>
        </w:tc>
        <w:tc>
          <w:tcPr>
            <w:tcW w:w="5946" w:type="dxa"/>
            <w:shd w:val="clear" w:color="auto" w:fill="FFFF00"/>
          </w:tcPr>
          <w:p w14:paraId="1BE7B457" w14:textId="77777777" w:rsidR="009B0A8B" w:rsidRPr="000D529A" w:rsidRDefault="009B0A8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C59" w:rsidRPr="000D529A" w14:paraId="2A2C84AE" w14:textId="77777777" w:rsidTr="00795EA8">
        <w:tc>
          <w:tcPr>
            <w:tcW w:w="3686" w:type="dxa"/>
          </w:tcPr>
          <w:p w14:paraId="5A00C03C" w14:textId="6B30FB26" w:rsidR="002E5C59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výrobek se plně nevztahuje EAD č.:</w:t>
            </w:r>
          </w:p>
        </w:tc>
        <w:tc>
          <w:tcPr>
            <w:tcW w:w="5946" w:type="dxa"/>
            <w:shd w:val="clear" w:color="auto" w:fill="FFFF00"/>
          </w:tcPr>
          <w:p w14:paraId="69DBA3EC" w14:textId="77777777" w:rsidR="002E5C59" w:rsidRPr="000D529A" w:rsidRDefault="002E5C59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F" w:rsidRPr="000D529A" w14:paraId="4317FCD9" w14:textId="77777777" w:rsidTr="00795EA8">
        <w:tc>
          <w:tcPr>
            <w:tcW w:w="3686" w:type="dxa"/>
          </w:tcPr>
          <w:p w14:paraId="3F0DE37D" w14:textId="40E406E0" w:rsidR="00A56F4F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o Evropské technické posouzení (ETA)</w:t>
            </w:r>
            <w:r w:rsidR="00A56F4F" w:rsidRPr="000D52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6" w:type="dxa"/>
            <w:shd w:val="clear" w:color="auto" w:fill="FFFF00"/>
          </w:tcPr>
          <w:p w14:paraId="12DCFE64" w14:textId="77777777" w:rsidR="00A56F4F" w:rsidRPr="000D529A" w:rsidRDefault="00A56F4F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50" w:rsidRPr="000D529A" w14:paraId="53224F5F" w14:textId="77777777" w:rsidTr="00795EA8">
        <w:tc>
          <w:tcPr>
            <w:tcW w:w="3686" w:type="dxa"/>
          </w:tcPr>
          <w:p w14:paraId="1D1D6FA0" w14:textId="6AB29FC7" w:rsidR="00E24E50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a email</w:t>
            </w:r>
            <w:r w:rsidR="00E24E50" w:rsidRPr="000D52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6" w:type="dxa"/>
            <w:shd w:val="clear" w:color="auto" w:fill="FFFF00"/>
          </w:tcPr>
          <w:p w14:paraId="0D500D7E" w14:textId="77777777" w:rsidR="00E24E50" w:rsidRPr="000D529A" w:rsidRDefault="00E24E50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F" w:rsidRPr="000D529A" w14:paraId="20EC377A" w14:textId="77777777" w:rsidTr="00795EA8">
        <w:tc>
          <w:tcPr>
            <w:tcW w:w="3686" w:type="dxa"/>
          </w:tcPr>
          <w:p w14:paraId="02286E09" w14:textId="3B273D82" w:rsidR="00A56F4F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Výrobce</w:t>
            </w:r>
            <w:r w:rsidR="00A56F4F" w:rsidRPr="000D52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46" w:type="dxa"/>
            <w:shd w:val="clear" w:color="auto" w:fill="FFFF00"/>
          </w:tcPr>
          <w:p w14:paraId="6411FB8D" w14:textId="77777777" w:rsidR="00A56F4F" w:rsidRPr="000D529A" w:rsidRDefault="00A56F4F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F4F" w:rsidRPr="000D529A" w14:paraId="4CE96C8C" w14:textId="77777777" w:rsidTr="00795EA8">
        <w:tc>
          <w:tcPr>
            <w:tcW w:w="3686" w:type="dxa"/>
          </w:tcPr>
          <w:p w14:paraId="25793E4F" w14:textId="421B3333" w:rsidR="00A56F4F" w:rsidRPr="000D529A" w:rsidRDefault="00B0602B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výrobny</w:t>
            </w:r>
            <w:r w:rsidR="00A56F4F" w:rsidRPr="000D52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6" w:type="dxa"/>
            <w:shd w:val="clear" w:color="auto" w:fill="FFFF00"/>
          </w:tcPr>
          <w:p w14:paraId="37582DFF" w14:textId="77777777" w:rsidR="00A56F4F" w:rsidRPr="000D529A" w:rsidRDefault="00A56F4F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B08" w:rsidRPr="000D529A" w14:paraId="5F4BD084" w14:textId="77777777" w:rsidTr="00795EA8">
        <w:tc>
          <w:tcPr>
            <w:tcW w:w="3686" w:type="dxa"/>
          </w:tcPr>
          <w:p w14:paraId="7136663D" w14:textId="41A4357F" w:rsidR="00EE4B08" w:rsidRPr="000D529A" w:rsidRDefault="00B0602B" w:rsidP="00EE4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Deklarované základní vlastnosti a jejich úroveň</w:t>
            </w:r>
            <w:r w:rsidR="00EE4B08" w:rsidRPr="000D52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946" w:type="dxa"/>
            <w:shd w:val="clear" w:color="auto" w:fill="FFFF00"/>
          </w:tcPr>
          <w:p w14:paraId="4EFD1CEF" w14:textId="77777777" w:rsidR="00EE4B08" w:rsidRPr="000D529A" w:rsidRDefault="00EE4B08" w:rsidP="009B0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3AA1A" w14:textId="4B8F00E6" w:rsidR="009B0A8B" w:rsidRPr="000D529A" w:rsidRDefault="009B0A8B" w:rsidP="009B0A8B">
      <w:pPr>
        <w:ind w:left="284"/>
        <w:jc w:val="both"/>
        <w:rPr>
          <w:rFonts w:ascii="Arial" w:hAnsi="Arial" w:cs="Arial"/>
          <w:u w:val="single"/>
        </w:rPr>
      </w:pPr>
    </w:p>
    <w:tbl>
      <w:tblPr>
        <w:tblW w:w="96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3827"/>
        <w:gridCol w:w="3119"/>
      </w:tblGrid>
      <w:tr w:rsidR="00E24E50" w:rsidRPr="000D529A" w14:paraId="4B0FC39E" w14:textId="77777777" w:rsidTr="00E24E50">
        <w:trPr>
          <w:trHeight w:val="284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6A794041" w14:textId="305D620B" w:rsidR="00E24E50" w:rsidRPr="00B0602B" w:rsidRDefault="00B0602B" w:rsidP="00126290">
            <w:pPr>
              <w:rPr>
                <w:rFonts w:ascii="Arial" w:hAnsi="Arial" w:cs="Arial"/>
                <w:sz w:val="20"/>
                <w:szCs w:val="20"/>
              </w:rPr>
            </w:pPr>
            <w:r w:rsidRPr="00B0602B">
              <w:rPr>
                <w:rFonts w:ascii="Arial" w:hAnsi="Arial" w:cs="Arial"/>
                <w:sz w:val="20"/>
                <w:szCs w:val="20"/>
              </w:rPr>
              <w:t>Datum</w:t>
            </w:r>
            <w:r w:rsidR="00E24E50" w:rsidRPr="00B060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8A2EA2F" w14:textId="01406DCD" w:rsidR="00E24E50" w:rsidRPr="00B0602B" w:rsidRDefault="00B0602B" w:rsidP="00126290">
            <w:pPr>
              <w:rPr>
                <w:rFonts w:ascii="Arial" w:hAnsi="Arial" w:cs="Arial"/>
                <w:sz w:val="20"/>
                <w:szCs w:val="20"/>
              </w:rPr>
            </w:pPr>
            <w:r w:rsidRPr="00B0602B">
              <w:rPr>
                <w:rFonts w:ascii="Arial" w:hAnsi="Arial" w:cs="Arial"/>
                <w:sz w:val="20"/>
                <w:szCs w:val="20"/>
              </w:rPr>
              <w:t>Kontaktní osoba:</w:t>
            </w:r>
            <w:r w:rsidR="00E24E50" w:rsidRPr="00B060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CFEEE7C" w14:textId="2967DE6C" w:rsidR="00E24E50" w:rsidRPr="00B0602B" w:rsidRDefault="00B0602B" w:rsidP="00126290">
            <w:pPr>
              <w:rPr>
                <w:rFonts w:ascii="Arial" w:hAnsi="Arial" w:cs="Arial"/>
                <w:sz w:val="20"/>
                <w:szCs w:val="20"/>
              </w:rPr>
            </w:pPr>
            <w:r w:rsidRPr="00B0602B">
              <w:rPr>
                <w:rFonts w:ascii="Arial" w:hAnsi="Arial" w:cs="Arial"/>
                <w:sz w:val="20"/>
                <w:szCs w:val="20"/>
              </w:rPr>
              <w:t>Podpis</w:t>
            </w:r>
            <w:r w:rsidR="00E24E50" w:rsidRPr="00B060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4E50" w:rsidRPr="000D529A" w14:paraId="244FF931" w14:textId="77777777" w:rsidTr="00E24E50">
        <w:trPr>
          <w:trHeight w:val="284"/>
        </w:trPr>
        <w:tc>
          <w:tcPr>
            <w:tcW w:w="2665" w:type="dxa"/>
            <w:shd w:val="clear" w:color="auto" w:fill="FFFF00"/>
          </w:tcPr>
          <w:p w14:paraId="36D0638F" w14:textId="77777777" w:rsidR="00E24E50" w:rsidRPr="00B0602B" w:rsidRDefault="00E24E50" w:rsidP="001262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00"/>
            <w:vAlign w:val="center"/>
          </w:tcPr>
          <w:p w14:paraId="738832A6" w14:textId="77777777" w:rsidR="00E24E50" w:rsidRPr="00B0602B" w:rsidRDefault="00E24E50" w:rsidP="001262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00"/>
            <w:vAlign w:val="center"/>
          </w:tcPr>
          <w:p w14:paraId="4B0BF201" w14:textId="77777777" w:rsidR="00E24E50" w:rsidRPr="00B0602B" w:rsidRDefault="00E24E50" w:rsidP="001262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4BF340" w14:textId="0D78F5F7" w:rsidR="00795EA8" w:rsidRPr="00550FAE" w:rsidRDefault="00E052C8" w:rsidP="00E052C8">
      <w:pPr>
        <w:rPr>
          <w:rFonts w:ascii="Arial" w:hAnsi="Arial" w:cs="Arial"/>
          <w:i/>
          <w:iCs/>
          <w:sz w:val="20"/>
          <w:szCs w:val="20"/>
        </w:rPr>
      </w:pPr>
      <w:r w:rsidRPr="00550FAE">
        <w:rPr>
          <w:rFonts w:ascii="Arial" w:hAnsi="Arial" w:cs="Arial"/>
          <w:i/>
          <w:iCs/>
          <w:sz w:val="20"/>
          <w:szCs w:val="20"/>
        </w:rPr>
        <w:t>Vyplněn</w:t>
      </w:r>
      <w:r w:rsidR="002D0C0C" w:rsidRPr="00550FAE">
        <w:rPr>
          <w:rFonts w:ascii="Arial" w:hAnsi="Arial" w:cs="Arial"/>
          <w:i/>
          <w:iCs/>
          <w:sz w:val="20"/>
          <w:szCs w:val="20"/>
        </w:rPr>
        <w:t>ý</w:t>
      </w:r>
      <w:r w:rsidRPr="00550FAE">
        <w:rPr>
          <w:rFonts w:ascii="Arial" w:hAnsi="Arial" w:cs="Arial"/>
          <w:i/>
          <w:iCs/>
          <w:sz w:val="20"/>
          <w:szCs w:val="20"/>
        </w:rPr>
        <w:t xml:space="preserve"> dotazník prosím zašlete na </w:t>
      </w:r>
      <w:hyperlink r:id="rId10" w:history="1">
        <w:r w:rsidRPr="00550FAE">
          <w:rPr>
            <w:rStyle w:val="Hypertextovodkaz"/>
            <w:rFonts w:ascii="Arial" w:hAnsi="Arial" w:cs="Arial"/>
            <w:i/>
            <w:iCs/>
            <w:sz w:val="20"/>
            <w:szCs w:val="20"/>
          </w:rPr>
          <w:t>eota@itczlin.cz</w:t>
        </w:r>
      </w:hyperlink>
    </w:p>
    <w:p w14:paraId="2069063E" w14:textId="34C31418" w:rsidR="00E052C8" w:rsidRPr="00550FAE" w:rsidRDefault="00E052C8" w:rsidP="00E052C8">
      <w:pPr>
        <w:rPr>
          <w:rFonts w:ascii="Arial" w:hAnsi="Arial" w:cs="Arial"/>
          <w:i/>
          <w:iCs/>
          <w:sz w:val="20"/>
          <w:szCs w:val="20"/>
        </w:rPr>
      </w:pPr>
      <w:r w:rsidRPr="00550FAE">
        <w:rPr>
          <w:rFonts w:ascii="Arial" w:hAnsi="Arial" w:cs="Arial"/>
          <w:i/>
          <w:iCs/>
          <w:sz w:val="20"/>
          <w:szCs w:val="20"/>
        </w:rPr>
        <w:t>V případě jakýchkoliv nejasností nás neváhejte kontaktovat na</w:t>
      </w:r>
      <w:r w:rsidR="003C273D" w:rsidRPr="00550FAE">
        <w:rPr>
          <w:rFonts w:ascii="Arial" w:hAnsi="Arial" w:cs="Arial"/>
          <w:i/>
          <w:iCs/>
          <w:sz w:val="20"/>
          <w:szCs w:val="20"/>
        </w:rPr>
        <w:t xml:space="preserve"> tel.</w:t>
      </w:r>
      <w:r w:rsidRPr="00550FAE">
        <w:rPr>
          <w:rFonts w:ascii="Arial" w:hAnsi="Arial" w:cs="Arial"/>
          <w:i/>
          <w:iCs/>
          <w:sz w:val="20"/>
          <w:szCs w:val="20"/>
        </w:rPr>
        <w:t>: +420 725 574 972</w:t>
      </w:r>
    </w:p>
    <w:p w14:paraId="0FDF1DD4" w14:textId="77777777" w:rsidR="00E052C8" w:rsidRDefault="00E052C8" w:rsidP="00795EA8">
      <w:pPr>
        <w:pStyle w:val="Normlnweb"/>
        <w:jc w:val="center"/>
        <w:rPr>
          <w:color w:val="000000"/>
          <w:sz w:val="20"/>
          <w:szCs w:val="20"/>
          <w:u w:val="single"/>
        </w:rPr>
      </w:pPr>
      <w:bookmarkStart w:id="0" w:name="_Hlk92961092"/>
    </w:p>
    <w:p w14:paraId="1EED10AF" w14:textId="63F6D891" w:rsidR="00795EA8" w:rsidRPr="000D529A" w:rsidRDefault="005F1504" w:rsidP="00795EA8">
      <w:pPr>
        <w:pStyle w:val="Normlnweb"/>
        <w:jc w:val="center"/>
        <w:rPr>
          <w:color w:val="000000"/>
          <w:sz w:val="20"/>
          <w:szCs w:val="20"/>
          <w:u w:val="single"/>
        </w:rPr>
      </w:pPr>
      <w:r w:rsidRPr="000D529A">
        <w:rPr>
          <w:color w:val="000000"/>
          <w:sz w:val="20"/>
          <w:szCs w:val="20"/>
          <w:u w:val="single"/>
        </w:rPr>
        <w:t>Skupiny výrobků dle přílohy IV</w:t>
      </w:r>
      <w:r w:rsidR="00795EA8" w:rsidRPr="000D529A">
        <w:rPr>
          <w:color w:val="000000"/>
          <w:sz w:val="20"/>
          <w:szCs w:val="20"/>
          <w:u w:val="single"/>
        </w:rPr>
        <w:t xml:space="preserve"> CPR (305/2011), které jsou v aktuálním </w:t>
      </w:r>
    </w:p>
    <w:p w14:paraId="0E9F8606" w14:textId="60685E0D" w:rsidR="00CE33C2" w:rsidRPr="000D529A" w:rsidRDefault="00795EA8" w:rsidP="00795EA8">
      <w:pPr>
        <w:pStyle w:val="Normlnweb"/>
        <w:jc w:val="center"/>
        <w:rPr>
          <w:color w:val="000000"/>
          <w:sz w:val="20"/>
          <w:szCs w:val="20"/>
          <w:u w:val="single"/>
        </w:rPr>
      </w:pPr>
      <w:r w:rsidRPr="000D529A">
        <w:rPr>
          <w:color w:val="000000"/>
          <w:sz w:val="20"/>
          <w:szCs w:val="20"/>
          <w:u w:val="single"/>
        </w:rPr>
        <w:t>rozsahu Subjektu pro technické posuzování (TAB)</w:t>
      </w:r>
    </w:p>
    <w:p w14:paraId="72730F09" w14:textId="648F50C2" w:rsidR="00E355D3" w:rsidRDefault="00E355D3" w:rsidP="00E355D3">
      <w:pPr>
        <w:pStyle w:val="Normlnweb"/>
        <w:ind w:left="705" w:hanging="7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0D529A">
        <w:rPr>
          <w:color w:val="000000"/>
          <w:sz w:val="20"/>
          <w:szCs w:val="20"/>
        </w:rPr>
        <w:tab/>
      </w:r>
      <w:r w:rsidR="00CE33C2" w:rsidRPr="000D529A">
        <w:rPr>
          <w:color w:val="000000"/>
          <w:sz w:val="20"/>
          <w:szCs w:val="20"/>
        </w:rPr>
        <w:t>PREFABRIKOVANÉ VÝROBKY Z OBYČEJNÉHO/LEHKÉHO BETONU A AUTOKLÁVOVANÉHO PÓROBETONU</w:t>
      </w:r>
    </w:p>
    <w:p w14:paraId="4E2CFA47" w14:textId="3D864EF1" w:rsidR="00E355D3" w:rsidRPr="00E355D3" w:rsidRDefault="00E355D3" w:rsidP="00E355D3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Pr="000D529A">
        <w:rPr>
          <w:color w:val="000000"/>
          <w:sz w:val="20"/>
          <w:szCs w:val="20"/>
        </w:rPr>
        <w:tab/>
      </w:r>
      <w:r w:rsidRPr="00E355D3">
        <w:rPr>
          <w:color w:val="000000"/>
          <w:sz w:val="20"/>
          <w:szCs w:val="20"/>
        </w:rPr>
        <w:t>DVEŘE, OKNA, OKENICE, VRATA A PŘÍSLUŠNÉ STAVEBNÍ KOVÁNÍ</w:t>
      </w:r>
    </w:p>
    <w:p w14:paraId="6D1C9F93" w14:textId="596973A4" w:rsidR="00E355D3" w:rsidRPr="00E355D3" w:rsidRDefault="00E355D3" w:rsidP="00E355D3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D529A">
        <w:rPr>
          <w:color w:val="000000"/>
          <w:sz w:val="20"/>
          <w:szCs w:val="20"/>
        </w:rPr>
        <w:tab/>
      </w:r>
      <w:r w:rsidRPr="00E355D3">
        <w:rPr>
          <w:color w:val="000000"/>
          <w:sz w:val="20"/>
          <w:szCs w:val="20"/>
        </w:rPr>
        <w:t>FÓLIE, VČETNĚ LITÝCH A SESTAV (HYDROIZOLAČNÍCH NEBO PAROTĚSNÝCH</w:t>
      </w:r>
    </w:p>
    <w:p w14:paraId="70C0148A" w14:textId="49817A0B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4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TEPELNĚIZOLAČNÍ VÝROBKY.KOMPOZITNÍ IZOLAČNÍ SESTAVY NEBO SYSTÉMY.</w:t>
      </w:r>
    </w:p>
    <w:p w14:paraId="13E0EAC5" w14:textId="5FF32F9B" w:rsidR="00CE33C2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7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VÝROBKY ZE SÁDRY.</w:t>
      </w:r>
    </w:p>
    <w:p w14:paraId="0F76469F" w14:textId="49776391" w:rsidR="00F81F36" w:rsidRDefault="00F81F36" w:rsidP="00F81F36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ab/>
      </w:r>
      <w:r w:rsidRPr="00F81F36">
        <w:rPr>
          <w:color w:val="000000"/>
          <w:sz w:val="20"/>
          <w:szCs w:val="20"/>
        </w:rPr>
        <w:t>GEOTEXTILIE, GEOMEMBRÁNY A SOUVISEJÍCÍ VÝROBKY</w:t>
      </w:r>
    </w:p>
    <w:p w14:paraId="369B4C20" w14:textId="68CF5E61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9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LEHKÉ OBVODOVÉ PLÁŠTĚ/OPLÁŠTĚNÍ/KONSTRUKČNÍ TĚSNĚNÉ ZASKLENÍ</w:t>
      </w:r>
    </w:p>
    <w:p w14:paraId="7EC4492E" w14:textId="1671A96A" w:rsidR="00CE33C2" w:rsidRDefault="00CE33C2" w:rsidP="005F1504">
      <w:pPr>
        <w:pStyle w:val="Normlnweb"/>
        <w:ind w:left="705" w:hanging="705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10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ZAŘÍZENÍ PRO STABILNÍ HAŠENÍ POŽÁRU (VÝROBKY PRO POŽÁRNÍ POPLACH/DETEKCE, STABILNÍ HAŠENÍ POŽÁRU, ŘÍZENÍ POŽÁRU A KOUŘE A PRO POTLAČOVÁNÍ VÝBUCHU.)</w:t>
      </w:r>
    </w:p>
    <w:p w14:paraId="217D0447" w14:textId="4FED5E28" w:rsidR="00F81F36" w:rsidRPr="000D529A" w:rsidRDefault="00F81F36" w:rsidP="005F1504">
      <w:pPr>
        <w:pStyle w:val="Normlnweb"/>
        <w:ind w:left="705" w:hanging="7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</w:t>
      </w:r>
      <w:r>
        <w:rPr>
          <w:color w:val="000000"/>
          <w:sz w:val="20"/>
          <w:szCs w:val="20"/>
        </w:rPr>
        <w:tab/>
      </w:r>
      <w:r w:rsidRPr="00F81F36">
        <w:rPr>
          <w:color w:val="000000"/>
          <w:sz w:val="20"/>
          <w:szCs w:val="20"/>
        </w:rPr>
        <w:t>VYBAVENÍ PRO HYGIENICKÉ PROSTORY</w:t>
      </w:r>
    </w:p>
    <w:p w14:paraId="4B385695" w14:textId="04656742" w:rsidR="00CE33C2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12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VYBAVENÍ KOMUNIKACÍ: SILNIČNÍ VYBAVENÍ</w:t>
      </w:r>
    </w:p>
    <w:p w14:paraId="413706B9" w14:textId="60ABEEC8" w:rsidR="00F81F36" w:rsidRPr="000D529A" w:rsidRDefault="00F81F36" w:rsidP="00CE33C2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</w:t>
      </w:r>
      <w:r>
        <w:rPr>
          <w:color w:val="000000"/>
          <w:sz w:val="20"/>
          <w:szCs w:val="20"/>
        </w:rPr>
        <w:tab/>
      </w:r>
      <w:r w:rsidRPr="00F81F36">
        <w:rPr>
          <w:color w:val="000000"/>
          <w:sz w:val="20"/>
          <w:szCs w:val="20"/>
        </w:rPr>
        <w:t>KONSTRUKČNÍ VÝROBKY A PRVKY ZE DŘEVA DOPLŇKY</w:t>
      </w:r>
    </w:p>
    <w:p w14:paraId="4B5E691F" w14:textId="0B99A897" w:rsidR="00CE33C2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14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PANELY A PRVKY NA BÁZI DŘEVA.</w:t>
      </w:r>
    </w:p>
    <w:p w14:paraId="20E556F0" w14:textId="5391116D" w:rsidR="00F81F36" w:rsidRPr="000D529A" w:rsidRDefault="00F81F36" w:rsidP="00CE33C2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</w:t>
      </w:r>
      <w:r>
        <w:rPr>
          <w:color w:val="000000"/>
          <w:sz w:val="20"/>
          <w:szCs w:val="20"/>
        </w:rPr>
        <w:tab/>
      </w:r>
      <w:r w:rsidRPr="00F81F36">
        <w:rPr>
          <w:color w:val="000000"/>
          <w:sz w:val="20"/>
          <w:szCs w:val="20"/>
        </w:rPr>
        <w:t>CEMENT, STAVEBNÍ VÁPNA A JINÁ HYDRAULICKÁ POJIVA</w:t>
      </w:r>
    </w:p>
    <w:p w14:paraId="7FF39FAD" w14:textId="3665C5AE" w:rsidR="00CE33C2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17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ZDIVO A SOUVISEJÍCÍ VÝROBKY.ZDICÍ PRVKY, MALTY A DOPLŇKY.</w:t>
      </w:r>
    </w:p>
    <w:p w14:paraId="795D73C8" w14:textId="7DA8C997" w:rsidR="00F81F36" w:rsidRPr="000D529A" w:rsidRDefault="00F81F36" w:rsidP="00CE33C2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</w:t>
      </w:r>
      <w:r>
        <w:rPr>
          <w:color w:val="000000"/>
          <w:sz w:val="20"/>
          <w:szCs w:val="20"/>
        </w:rPr>
        <w:tab/>
      </w:r>
      <w:r w:rsidRPr="00F81F36">
        <w:rPr>
          <w:color w:val="000000"/>
          <w:sz w:val="20"/>
          <w:szCs w:val="20"/>
        </w:rPr>
        <w:t>VÝROBKY PRO KANALIZAČNÍ SYSTÉMY</w:t>
      </w:r>
    </w:p>
    <w:p w14:paraId="4041B2BF" w14:textId="19CD5577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19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PODLAHOVINY.</w:t>
      </w:r>
    </w:p>
    <w:p w14:paraId="33732FD1" w14:textId="44E36559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20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KONSTRUKČNÍ KOVOVÉ VÝROBKY A DOPLŇKY</w:t>
      </w:r>
    </w:p>
    <w:p w14:paraId="64FE2403" w14:textId="75547A43" w:rsidR="00CE33C2" w:rsidRPr="000D529A" w:rsidRDefault="00CE33C2" w:rsidP="005F1504">
      <w:pPr>
        <w:pStyle w:val="Normlnweb"/>
        <w:ind w:left="705" w:hanging="705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21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VNITŘNÍ A VNĚJŠÍ POVRCHOVÉ ÚPRAVY STĚN A STROPŮ. SESTAVY VNITŘNÍCH PŘÍČEK.</w:t>
      </w:r>
    </w:p>
    <w:p w14:paraId="04B8850C" w14:textId="782FEFA1" w:rsidR="00CE33C2" w:rsidRDefault="00CE33C2" w:rsidP="005F1504">
      <w:pPr>
        <w:pStyle w:val="Normlnweb"/>
        <w:ind w:left="705" w:hanging="705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22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STŘEŠNÍ KRYTINY, STŘEŠNÍ SVĚTLÍKY, STŘEŠNÍ OKNA A DOPLŇKOVÉ VÝROBKY, STŘEŠNÍ SESTAVY.</w:t>
      </w:r>
    </w:p>
    <w:p w14:paraId="6208D9B0" w14:textId="56872EEF" w:rsidR="00F81F36" w:rsidRPr="000D529A" w:rsidRDefault="00F81F36" w:rsidP="005F1504">
      <w:pPr>
        <w:pStyle w:val="Normlnweb"/>
        <w:ind w:left="705" w:hanging="7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23</w:t>
      </w:r>
      <w:r>
        <w:rPr>
          <w:color w:val="000000"/>
          <w:sz w:val="20"/>
          <w:szCs w:val="20"/>
        </w:rPr>
        <w:tab/>
      </w:r>
      <w:r w:rsidRPr="00F81F36">
        <w:rPr>
          <w:color w:val="000000"/>
          <w:sz w:val="20"/>
          <w:szCs w:val="20"/>
        </w:rPr>
        <w:t>VÝROBKY PRO KONSTRUKCE VOZOVEK</w:t>
      </w:r>
    </w:p>
    <w:p w14:paraId="35D4DDCC" w14:textId="27B5BEF9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lastRenderedPageBreak/>
        <w:t xml:space="preserve">24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KAMENIVO.</w:t>
      </w:r>
    </w:p>
    <w:p w14:paraId="424DBD0A" w14:textId="026C10FB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25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STAVEBNÍ ADHEZIVA</w:t>
      </w:r>
    </w:p>
    <w:p w14:paraId="3B5A11FC" w14:textId="06D41B58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26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VÝROBKY PRO BETON, MALTY A INJEKTÁŽNÍ MALTY.</w:t>
      </w:r>
    </w:p>
    <w:p w14:paraId="0970B2DD" w14:textId="50FB24C4" w:rsidR="00CE33C2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27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ZAŘÍZENÍ PRO VYTÁPĚNÍ VNITŘNÍCH PROSTOR</w:t>
      </w:r>
    </w:p>
    <w:p w14:paraId="72A92450" w14:textId="77777777" w:rsidR="00F81F36" w:rsidRDefault="00F81F36" w:rsidP="00F81F36">
      <w:pPr>
        <w:ind w:left="705" w:hanging="705"/>
      </w:pPr>
      <w:r>
        <w:rPr>
          <w:color w:val="000000"/>
          <w:sz w:val="20"/>
          <w:szCs w:val="20"/>
        </w:rPr>
        <w:t>28</w:t>
      </w:r>
      <w:r>
        <w:rPr>
          <w:color w:val="000000"/>
          <w:sz w:val="20"/>
          <w:szCs w:val="20"/>
        </w:rPr>
        <w:tab/>
      </w:r>
      <w:r w:rsidRPr="00F81F36">
        <w:rPr>
          <w:color w:val="000000"/>
          <w:sz w:val="20"/>
          <w:szCs w:val="20"/>
        </w:rPr>
        <w:t>TRUBKY, NÁDRŽE A DOPLŇKY, KTERÉ NEJSOU V KONATAKTU S VODOU URČENOU K LIDSKÉ SPOTŘEBĚ</w:t>
      </w:r>
    </w:p>
    <w:p w14:paraId="4DBE5F79" w14:textId="34129DC0" w:rsidR="00F81F36" w:rsidRPr="000D529A" w:rsidRDefault="00CC0C14" w:rsidP="00CC0C14">
      <w:pPr>
        <w:pStyle w:val="Normlnweb"/>
        <w:ind w:left="705" w:hanging="7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29</w:t>
      </w:r>
      <w:r>
        <w:rPr>
          <w:color w:val="000000"/>
          <w:sz w:val="20"/>
          <w:szCs w:val="20"/>
        </w:rPr>
        <w:tab/>
      </w:r>
      <w:r w:rsidRPr="00CC0C14">
        <w:rPr>
          <w:color w:val="000000"/>
          <w:sz w:val="20"/>
          <w:szCs w:val="20"/>
        </w:rPr>
        <w:t>STAVEBÍ VÝROBKY, KTERÉ JSOU V KONTAKTU S VODOU URČENOU K LIDSKÉ SPOTŘEBĚ</w:t>
      </w:r>
    </w:p>
    <w:p w14:paraId="438A723F" w14:textId="764F3547" w:rsidR="00CE33C2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30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VÝROBKY Z PLOCHÉHO SKLA, PROFILOVANÉHO SKLA A SKLENĚNÝCH TVÁRNIC</w:t>
      </w:r>
    </w:p>
    <w:p w14:paraId="57BBD03D" w14:textId="2C657FF6" w:rsidR="00570D3C" w:rsidRDefault="00570D3C" w:rsidP="00CE33C2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32</w:t>
      </w:r>
      <w:r>
        <w:rPr>
          <w:color w:val="000000"/>
          <w:sz w:val="20"/>
          <w:szCs w:val="20"/>
        </w:rPr>
        <w:tab/>
      </w:r>
      <w:r w:rsidRPr="00570D3C">
        <w:rPr>
          <w:color w:val="000000"/>
          <w:sz w:val="20"/>
          <w:szCs w:val="20"/>
        </w:rPr>
        <w:t>TĚSNĚNÍ PRO SPOJE</w:t>
      </w:r>
    </w:p>
    <w:p w14:paraId="4CEABC29" w14:textId="4E1B293A" w:rsidR="00570D3C" w:rsidRPr="000D529A" w:rsidRDefault="00570D3C" w:rsidP="00CE33C2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33</w:t>
      </w:r>
      <w:r>
        <w:rPr>
          <w:color w:val="000000"/>
          <w:sz w:val="20"/>
          <w:szCs w:val="20"/>
        </w:rPr>
        <w:tab/>
      </w:r>
      <w:r w:rsidRPr="00570D3C">
        <w:rPr>
          <w:color w:val="000000"/>
          <w:sz w:val="20"/>
          <w:szCs w:val="20"/>
        </w:rPr>
        <w:t>PŘIPEVŇOVACÍ PROSTŘEDKY</w:t>
      </w:r>
    </w:p>
    <w:p w14:paraId="314DA9F0" w14:textId="2268C4D4" w:rsidR="00CE33C2" w:rsidRPr="000D529A" w:rsidRDefault="00CE33C2" w:rsidP="00CE33C2">
      <w:pPr>
        <w:pStyle w:val="Normlnweb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34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STAVEBNÍ SESTAVY, JEDNOTKY, PREFABRIKOVANÉ PRVKY.</w:t>
      </w:r>
    </w:p>
    <w:p w14:paraId="48226493" w14:textId="691A212E" w:rsidR="00E24E50" w:rsidRPr="00E355D3" w:rsidRDefault="00CE33C2" w:rsidP="00E355D3">
      <w:pPr>
        <w:pStyle w:val="Normlnweb"/>
        <w:ind w:left="705" w:hanging="705"/>
        <w:rPr>
          <w:color w:val="000000"/>
          <w:sz w:val="20"/>
          <w:szCs w:val="20"/>
        </w:rPr>
      </w:pPr>
      <w:r w:rsidRPr="000D529A">
        <w:rPr>
          <w:color w:val="000000"/>
          <w:sz w:val="20"/>
          <w:szCs w:val="20"/>
        </w:rPr>
        <w:t xml:space="preserve">35 </w:t>
      </w:r>
      <w:r w:rsidR="005F1504" w:rsidRPr="000D529A">
        <w:rPr>
          <w:color w:val="000000"/>
          <w:sz w:val="20"/>
          <w:szCs w:val="20"/>
        </w:rPr>
        <w:tab/>
      </w:r>
      <w:r w:rsidRPr="000D529A">
        <w:rPr>
          <w:color w:val="000000"/>
          <w:sz w:val="20"/>
          <w:szCs w:val="20"/>
        </w:rPr>
        <w:t>VÝROBKY PRO POŽÁRNÍ PŘEPÁŽKY, POŽÁRNÍ TĚSNĚNÍ, PRO POŽÁRNÍ OCHRANU A PRO ZPOMALOVÁNÍ HOŘENÍ.</w:t>
      </w:r>
      <w:bookmarkEnd w:id="0"/>
    </w:p>
    <w:sectPr w:rsidR="00E24E50" w:rsidRPr="00E355D3" w:rsidSect="00EF4F2E">
      <w:headerReference w:type="default" r:id="rId11"/>
      <w:footerReference w:type="defaul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8221" w14:textId="77777777" w:rsidR="006A13A7" w:rsidRDefault="006A13A7" w:rsidP="00E759DF">
      <w:r>
        <w:separator/>
      </w:r>
    </w:p>
  </w:endnote>
  <w:endnote w:type="continuationSeparator" w:id="0">
    <w:p w14:paraId="4D76D069" w14:textId="77777777" w:rsidR="006A13A7" w:rsidRDefault="006A13A7" w:rsidP="00E7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aphite Light C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292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16D88419" w14:textId="3293CC5D" w:rsidR="008A379C" w:rsidRPr="008A379C" w:rsidRDefault="008A379C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7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A379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A3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79C">
              <w:rPr>
                <w:rFonts w:ascii="Arial" w:hAnsi="Arial" w:cs="Arial"/>
                <w:sz w:val="20"/>
                <w:szCs w:val="20"/>
              </w:rPr>
              <w:t>2</w:t>
            </w:r>
            <w:r w:rsidRPr="008A379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79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A37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A379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A3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79C">
              <w:rPr>
                <w:rFonts w:ascii="Arial" w:hAnsi="Arial" w:cs="Arial"/>
                <w:sz w:val="20"/>
                <w:szCs w:val="20"/>
              </w:rPr>
              <w:t>2</w:t>
            </w:r>
            <w:r w:rsidRPr="008A37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0641" w14:textId="77777777" w:rsidR="006A13A7" w:rsidRDefault="006A13A7" w:rsidP="00E759DF">
      <w:r>
        <w:separator/>
      </w:r>
    </w:p>
  </w:footnote>
  <w:footnote w:type="continuationSeparator" w:id="0">
    <w:p w14:paraId="01E850A8" w14:textId="77777777" w:rsidR="006A13A7" w:rsidRDefault="006A13A7" w:rsidP="00E7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bottom w:val="single" w:sz="12" w:space="0" w:color="66CCFF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560"/>
      <w:gridCol w:w="6804"/>
      <w:gridCol w:w="1984"/>
    </w:tblGrid>
    <w:tr w:rsidR="00EF4F2E" w14:paraId="67DDAD1B" w14:textId="77777777" w:rsidTr="00EF4F2E">
      <w:trPr>
        <w:cantSplit/>
        <w:trHeight w:val="850"/>
        <w:jc w:val="center"/>
      </w:trPr>
      <w:tc>
        <w:tcPr>
          <w:tcW w:w="1560" w:type="dxa"/>
          <w:vAlign w:val="center"/>
        </w:tcPr>
        <w:p w14:paraId="1AF7E980" w14:textId="77777777" w:rsidR="00EF4F2E" w:rsidRDefault="00EF4F2E" w:rsidP="00EF4F2E">
          <w:pPr>
            <w:tabs>
              <w:tab w:val="center" w:pos="766"/>
            </w:tabs>
            <w:ind w:right="-28"/>
            <w:jc w:val="center"/>
          </w:pPr>
          <w:r>
            <w:rPr>
              <w:noProof/>
              <w:sz w:val="20"/>
            </w:rPr>
            <w:drawing>
              <wp:inline distT="0" distB="0" distL="0" distR="0" wp14:anchorId="65E692FF" wp14:editId="59A232E7">
                <wp:extent cx="544895" cy="552001"/>
                <wp:effectExtent l="0" t="0" r="7620" b="635"/>
                <wp:docPr id="3" name="obrázek 2" descr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152" cy="557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03F3EFF9" w14:textId="77777777" w:rsidR="00D95DC3" w:rsidRDefault="00D95DC3" w:rsidP="00D95DC3">
          <w:pPr>
            <w:tabs>
              <w:tab w:val="center" w:pos="2807"/>
            </w:tabs>
            <w:spacing w:before="240"/>
            <w:jc w:val="center"/>
            <w:rPr>
              <w:rFonts w:ascii="Arial" w:hAnsi="Arial"/>
              <w:b/>
              <w:color w:val="000066"/>
              <w:sz w:val="26"/>
            </w:rPr>
          </w:pPr>
          <w:r>
            <w:rPr>
              <w:rFonts w:ascii="Arial" w:hAnsi="Arial"/>
              <w:b/>
              <w:color w:val="000066"/>
              <w:sz w:val="26"/>
            </w:rPr>
            <w:t>INSTITUT PRO TESTOVÁNÍ A CERTIFIKACI, a.s.</w:t>
          </w:r>
        </w:p>
        <w:p w14:paraId="4049D2BD" w14:textId="77777777" w:rsidR="00D95DC3" w:rsidRDefault="00D95DC3" w:rsidP="00D95DC3">
          <w:pPr>
            <w:tabs>
              <w:tab w:val="center" w:pos="2807"/>
            </w:tabs>
            <w:jc w:val="center"/>
            <w:rPr>
              <w:rFonts w:ascii="Arial" w:hAnsi="Arial"/>
              <w:color w:val="000066"/>
              <w:sz w:val="22"/>
              <w:szCs w:val="22"/>
            </w:rPr>
          </w:pPr>
          <w:r>
            <w:rPr>
              <w:rFonts w:ascii="Arial" w:hAnsi="Arial"/>
              <w:b/>
              <w:color w:val="000066"/>
              <w:sz w:val="26"/>
            </w:rPr>
            <w:t xml:space="preserve">ITC Divize </w:t>
          </w:r>
          <w:proofErr w:type="gramStart"/>
          <w:r>
            <w:rPr>
              <w:rFonts w:ascii="Arial" w:hAnsi="Arial"/>
              <w:b/>
              <w:color w:val="000066"/>
              <w:sz w:val="26"/>
            </w:rPr>
            <w:t>CSI - Centrum</w:t>
          </w:r>
          <w:proofErr w:type="gramEnd"/>
          <w:r>
            <w:rPr>
              <w:rFonts w:ascii="Arial" w:hAnsi="Arial"/>
              <w:b/>
              <w:color w:val="000066"/>
              <w:sz w:val="26"/>
            </w:rPr>
            <w:t xml:space="preserve"> stavebního inženýrství</w:t>
          </w:r>
          <w:r w:rsidRPr="0007520A">
            <w:rPr>
              <w:rFonts w:ascii="Arial" w:hAnsi="Arial"/>
              <w:color w:val="000066"/>
              <w:sz w:val="22"/>
              <w:szCs w:val="22"/>
            </w:rPr>
            <w:t xml:space="preserve"> </w:t>
          </w:r>
        </w:p>
        <w:p w14:paraId="1857F642" w14:textId="78E93B65" w:rsidR="00EF4F2E" w:rsidRPr="00D95DC3" w:rsidRDefault="00D95DC3" w:rsidP="00D95DC3">
          <w:pPr>
            <w:tabs>
              <w:tab w:val="center" w:pos="2807"/>
            </w:tabs>
            <w:spacing w:before="60" w:after="60"/>
            <w:jc w:val="center"/>
            <w:rPr>
              <w:rFonts w:ascii="Arial" w:hAnsi="Arial"/>
              <w:color w:val="000066"/>
              <w:sz w:val="22"/>
              <w:szCs w:val="22"/>
            </w:rPr>
          </w:pPr>
          <w:r w:rsidRPr="0007520A">
            <w:rPr>
              <w:rFonts w:ascii="Arial" w:hAnsi="Arial"/>
              <w:color w:val="000066"/>
              <w:sz w:val="22"/>
              <w:szCs w:val="22"/>
            </w:rPr>
            <w:t>Pražská 16, 102</w:t>
          </w:r>
          <w:r>
            <w:rPr>
              <w:rFonts w:ascii="Arial" w:hAnsi="Arial"/>
              <w:color w:val="000066"/>
              <w:sz w:val="22"/>
              <w:szCs w:val="22"/>
            </w:rPr>
            <w:t xml:space="preserve"> 21 Praha 10, Česká republika</w:t>
          </w:r>
        </w:p>
      </w:tc>
      <w:tc>
        <w:tcPr>
          <w:tcW w:w="1984" w:type="dxa"/>
          <w:vAlign w:val="center"/>
        </w:tcPr>
        <w:p w14:paraId="018F0C76" w14:textId="77777777" w:rsidR="00EF4F2E" w:rsidRDefault="00EF4F2E" w:rsidP="00EF4F2E">
          <w:pPr>
            <w:tabs>
              <w:tab w:val="center" w:pos="2807"/>
            </w:tabs>
            <w:jc w:val="center"/>
            <w:rPr>
              <w:rFonts w:ascii="Arial" w:hAnsi="Arial" w:cs="Arial"/>
              <w:b/>
              <w:bCs/>
              <w:sz w:val="18"/>
            </w:rPr>
          </w:pPr>
          <w:r>
            <w:object w:dxaOrig="1412" w:dyaOrig="862" w14:anchorId="3E87A1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42.75pt">
                <v:imagedata r:id="rId2" o:title=""/>
              </v:shape>
              <o:OLEObject Type="Embed" ProgID="CorelDraw.Graphic.9" ShapeID="_x0000_i1025" DrawAspect="Content" ObjectID="_1723976262" r:id="rId3"/>
            </w:object>
          </w:r>
        </w:p>
      </w:tc>
    </w:tr>
  </w:tbl>
  <w:p w14:paraId="3E46E563" w14:textId="2DFD3932" w:rsidR="00EF4F2E" w:rsidRDefault="00EF4F2E" w:rsidP="00EF4F2E">
    <w:pPr>
      <w:spacing w:before="80"/>
      <w:ind w:right="-110"/>
      <w:jc w:val="center"/>
      <w:rPr>
        <w:rFonts w:ascii="Arial Narrow" w:hAnsi="Arial Narrow" w:cs="Arial"/>
        <w:b/>
        <w:bCs/>
        <w:color w:val="000066"/>
        <w:sz w:val="14"/>
      </w:rPr>
    </w:pPr>
    <w:r>
      <w:rPr>
        <w:rFonts w:ascii="Arial Narrow" w:hAnsi="Arial Narrow" w:cs="Arial"/>
        <w:b/>
        <w:bCs/>
        <w:color w:val="000066"/>
        <w:sz w:val="14"/>
      </w:rPr>
      <w:t xml:space="preserve">Subjekt pro technické posuzování </w:t>
    </w:r>
  </w:p>
  <w:p w14:paraId="6687F33A" w14:textId="26C9E4EA" w:rsidR="00E052C8" w:rsidRPr="00E052C8" w:rsidRDefault="00E052C8" w:rsidP="00EF4F2E">
    <w:pPr>
      <w:spacing w:before="80"/>
      <w:ind w:right="-110"/>
      <w:jc w:val="center"/>
      <w:rPr>
        <w:rFonts w:ascii="Arial Narrow" w:hAnsi="Arial Narrow" w:cs="Arial"/>
        <w:b/>
        <w:bCs/>
        <w:color w:val="000066"/>
        <w:sz w:val="20"/>
        <w:szCs w:val="20"/>
      </w:rPr>
    </w:pPr>
    <w:r w:rsidRPr="00E052C8">
      <w:rPr>
        <w:rFonts w:ascii="Arial Narrow" w:hAnsi="Arial Narrow" w:cs="Arial"/>
        <w:b/>
        <w:bCs/>
        <w:color w:val="000066"/>
        <w:sz w:val="20"/>
        <w:szCs w:val="20"/>
      </w:rPr>
      <w:t xml:space="preserve">CE v případě neexistence </w:t>
    </w:r>
    <w:r>
      <w:rPr>
        <w:rFonts w:ascii="Arial Narrow" w:hAnsi="Arial Narrow" w:cs="Arial"/>
        <w:b/>
        <w:bCs/>
        <w:color w:val="000066"/>
        <w:sz w:val="20"/>
        <w:szCs w:val="20"/>
      </w:rPr>
      <w:t>harmonizované normy</w:t>
    </w:r>
    <w:r w:rsidRPr="00E052C8">
      <w:rPr>
        <w:rFonts w:ascii="Arial Narrow" w:hAnsi="Arial Narrow" w:cs="Arial"/>
        <w:b/>
        <w:bCs/>
        <w:color w:val="000066"/>
        <w:sz w:val="20"/>
        <w:szCs w:val="20"/>
      </w:rPr>
      <w:t xml:space="preserve">/odchylky od harmonizované normy </w:t>
    </w:r>
  </w:p>
  <w:p w14:paraId="40DAE094" w14:textId="77777777" w:rsidR="00877523" w:rsidRPr="00EF4F2E" w:rsidRDefault="00877523" w:rsidP="00EF4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F01"/>
    <w:multiLevelType w:val="hybridMultilevel"/>
    <w:tmpl w:val="10866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1C5F"/>
    <w:multiLevelType w:val="hybridMultilevel"/>
    <w:tmpl w:val="0220E670"/>
    <w:lvl w:ilvl="0" w:tplc="807A51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1CE"/>
    <w:multiLevelType w:val="hybridMultilevel"/>
    <w:tmpl w:val="ECA2AABA"/>
    <w:lvl w:ilvl="0" w:tplc="F16E9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45AE8"/>
    <w:multiLevelType w:val="hybridMultilevel"/>
    <w:tmpl w:val="60E4726E"/>
    <w:lvl w:ilvl="0" w:tplc="7F2C44B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9D3"/>
    <w:multiLevelType w:val="hybridMultilevel"/>
    <w:tmpl w:val="666CB676"/>
    <w:lvl w:ilvl="0" w:tplc="A43C0D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3BD8"/>
    <w:multiLevelType w:val="hybridMultilevel"/>
    <w:tmpl w:val="79066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5173B"/>
    <w:multiLevelType w:val="hybridMultilevel"/>
    <w:tmpl w:val="CB087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B6BB8"/>
    <w:multiLevelType w:val="hybridMultilevel"/>
    <w:tmpl w:val="760A0340"/>
    <w:lvl w:ilvl="0" w:tplc="38CA1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04238">
    <w:abstractNumId w:val="7"/>
  </w:num>
  <w:num w:numId="2" w16cid:durableId="399982725">
    <w:abstractNumId w:val="0"/>
  </w:num>
  <w:num w:numId="3" w16cid:durableId="671488590">
    <w:abstractNumId w:val="6"/>
  </w:num>
  <w:num w:numId="4" w16cid:durableId="1657684776">
    <w:abstractNumId w:val="3"/>
  </w:num>
  <w:num w:numId="5" w16cid:durableId="1462381312">
    <w:abstractNumId w:val="2"/>
  </w:num>
  <w:num w:numId="6" w16cid:durableId="1899975045">
    <w:abstractNumId w:val="4"/>
  </w:num>
  <w:num w:numId="7" w16cid:durableId="1363245778">
    <w:abstractNumId w:val="1"/>
  </w:num>
  <w:num w:numId="8" w16cid:durableId="312368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DF"/>
    <w:rsid w:val="00047C7B"/>
    <w:rsid w:val="00055D8A"/>
    <w:rsid w:val="000D529A"/>
    <w:rsid w:val="00204249"/>
    <w:rsid w:val="002D0C0C"/>
    <w:rsid w:val="002E5C59"/>
    <w:rsid w:val="003002B8"/>
    <w:rsid w:val="00313A95"/>
    <w:rsid w:val="00314534"/>
    <w:rsid w:val="0036565E"/>
    <w:rsid w:val="003C273D"/>
    <w:rsid w:val="00462D67"/>
    <w:rsid w:val="004D35C1"/>
    <w:rsid w:val="00526B20"/>
    <w:rsid w:val="00550FAE"/>
    <w:rsid w:val="00570D3C"/>
    <w:rsid w:val="00593AF8"/>
    <w:rsid w:val="005D786A"/>
    <w:rsid w:val="005F1504"/>
    <w:rsid w:val="00630F6F"/>
    <w:rsid w:val="006818F3"/>
    <w:rsid w:val="006A13A7"/>
    <w:rsid w:val="006D4338"/>
    <w:rsid w:val="007252CB"/>
    <w:rsid w:val="007802CF"/>
    <w:rsid w:val="007915E3"/>
    <w:rsid w:val="00795EA8"/>
    <w:rsid w:val="007D78F7"/>
    <w:rsid w:val="0083327D"/>
    <w:rsid w:val="00877523"/>
    <w:rsid w:val="00886A24"/>
    <w:rsid w:val="008A379C"/>
    <w:rsid w:val="0094713C"/>
    <w:rsid w:val="0099750E"/>
    <w:rsid w:val="009B0A8B"/>
    <w:rsid w:val="00A27B47"/>
    <w:rsid w:val="00A42315"/>
    <w:rsid w:val="00A56F4F"/>
    <w:rsid w:val="00A865EB"/>
    <w:rsid w:val="00AD1D12"/>
    <w:rsid w:val="00B03FBB"/>
    <w:rsid w:val="00B0602B"/>
    <w:rsid w:val="00B142C1"/>
    <w:rsid w:val="00B536F3"/>
    <w:rsid w:val="00B745B7"/>
    <w:rsid w:val="00BB5050"/>
    <w:rsid w:val="00BB72E2"/>
    <w:rsid w:val="00BD08F0"/>
    <w:rsid w:val="00C16FE5"/>
    <w:rsid w:val="00C174D3"/>
    <w:rsid w:val="00CC0C14"/>
    <w:rsid w:val="00CE33C2"/>
    <w:rsid w:val="00CE4338"/>
    <w:rsid w:val="00D01EDA"/>
    <w:rsid w:val="00D47F37"/>
    <w:rsid w:val="00D51020"/>
    <w:rsid w:val="00D7796E"/>
    <w:rsid w:val="00D804E0"/>
    <w:rsid w:val="00D95DC3"/>
    <w:rsid w:val="00DA15ED"/>
    <w:rsid w:val="00DA7E62"/>
    <w:rsid w:val="00DD3CC0"/>
    <w:rsid w:val="00DE7FB7"/>
    <w:rsid w:val="00E007D5"/>
    <w:rsid w:val="00E052C8"/>
    <w:rsid w:val="00E24E50"/>
    <w:rsid w:val="00E355D3"/>
    <w:rsid w:val="00E45617"/>
    <w:rsid w:val="00E66AA0"/>
    <w:rsid w:val="00E759DF"/>
    <w:rsid w:val="00EB23CD"/>
    <w:rsid w:val="00EC60BD"/>
    <w:rsid w:val="00EE4B08"/>
    <w:rsid w:val="00EF4F2E"/>
    <w:rsid w:val="00F16F22"/>
    <w:rsid w:val="00F33C22"/>
    <w:rsid w:val="00F46010"/>
    <w:rsid w:val="00F81F36"/>
    <w:rsid w:val="00F8398E"/>
    <w:rsid w:val="00FD22F0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33215"/>
  <w15:chartTrackingRefBased/>
  <w15:docId w15:val="{C50C98A6-2163-400E-9C7D-0F8C6C09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2315"/>
    <w:pPr>
      <w:keepNext/>
      <w:jc w:val="center"/>
      <w:outlineLvl w:val="0"/>
    </w:pPr>
    <w:rPr>
      <w:rFonts w:ascii="Graphite Light CE" w:hAnsi="Graphite Light CE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A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A42315"/>
    <w:pPr>
      <w:keepNext/>
      <w:jc w:val="center"/>
      <w:outlineLvl w:val="6"/>
    </w:pPr>
    <w:rPr>
      <w:b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59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9D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759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9DF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93AF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42315"/>
    <w:rPr>
      <w:rFonts w:ascii="Graphite Light CE" w:eastAsia="Times New Roman" w:hAnsi="Graphite Light CE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42315"/>
    <w:rPr>
      <w:rFonts w:ascii="Times New Roman" w:eastAsia="Times New Roman" w:hAnsi="Times New Roman" w:cs="Times New Roman"/>
      <w:b/>
      <w:sz w:val="24"/>
      <w:szCs w:val="20"/>
      <w:lang w:val="en-GB" w:eastAsia="cs-CZ"/>
    </w:rPr>
  </w:style>
  <w:style w:type="paragraph" w:styleId="Bezmezer">
    <w:name w:val="No Spacing"/>
    <w:qFormat/>
    <w:rsid w:val="0087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055D8A"/>
    <w:rPr>
      <w:rFonts w:cs="Times New Roman"/>
      <w:color w:val="0563C1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A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A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B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E5C5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E3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ota@itczl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ota.eu/ea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Acceptance for application of ETA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for application of ETA</dc:title>
  <dc:subject/>
  <dc:creator>Antonín Novotný</dc:creator>
  <cp:keywords/>
  <dc:description/>
  <cp:lastModifiedBy>kbed</cp:lastModifiedBy>
  <cp:revision>15</cp:revision>
  <cp:lastPrinted>2016-08-05T07:05:00Z</cp:lastPrinted>
  <dcterms:created xsi:type="dcterms:W3CDTF">2022-01-13T09:00:00Z</dcterms:created>
  <dcterms:modified xsi:type="dcterms:W3CDTF">2022-09-06T11:31:00Z</dcterms:modified>
</cp:coreProperties>
</file>